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48" w:rsidRPr="0096041A" w:rsidRDefault="004E1D52" w:rsidP="00C86B5B">
      <w:pPr>
        <w:pStyle w:val="a3"/>
        <w:ind w:firstLine="4253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98EA5DC" wp14:editId="707DF137">
                <wp:simplePos x="0" y="0"/>
                <wp:positionH relativeFrom="column">
                  <wp:posOffset>-549910</wp:posOffset>
                </wp:positionH>
                <wp:positionV relativeFrom="paragraph">
                  <wp:posOffset>-668655</wp:posOffset>
                </wp:positionV>
                <wp:extent cx="7115175" cy="1751330"/>
                <wp:effectExtent l="0" t="0" r="9525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5175" cy="175133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B0F0"/>
                            </a:gs>
                            <a:gs pos="50000">
                              <a:srgbClr val="0070C0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43.3pt;margin-top:-52.65pt;width:560.25pt;height:137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" fillcolor="#00b0f0" stroked="f" strokeweight="2pt">
                <v:fill color2="#0070c0" colors="0 #00b0f0;.5 #0070c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C86B5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93D297" wp14:editId="6E02B961">
            <wp:simplePos x="0" y="0"/>
            <wp:positionH relativeFrom="column">
              <wp:posOffset>221615</wp:posOffset>
            </wp:positionH>
            <wp:positionV relativeFrom="paragraph">
              <wp:posOffset>-11430</wp:posOffset>
            </wp:positionV>
            <wp:extent cx="1818033" cy="541877"/>
            <wp:effectExtent l="0" t="0" r="0" b="0"/>
            <wp:wrapNone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7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38"/>
                    <a:stretch/>
                  </pic:blipFill>
                  <pic:spPr bwMode="auto">
                    <a:xfrm>
                      <a:off x="0" y="0"/>
                      <a:ext cx="1829757" cy="5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848" w:rsidRPr="0096041A">
        <w:rPr>
          <w:rFonts w:ascii="Arial" w:hAnsi="Arial" w:cs="Arial"/>
          <w:color w:val="FFFFFF" w:themeColor="background1"/>
          <w:sz w:val="24"/>
          <w:szCs w:val="24"/>
        </w:rPr>
        <w:t>Техническая информация о продукте</w:t>
      </w:r>
    </w:p>
    <w:p w:rsidR="001A1848" w:rsidRPr="00DD1D64" w:rsidRDefault="0082734E" w:rsidP="00C86B5B">
      <w:pPr>
        <w:pStyle w:val="a3"/>
        <w:spacing w:before="100"/>
        <w:ind w:firstLine="4253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PP</w:t>
      </w:r>
      <w:r w:rsidRPr="00DD1D64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Pr="00C86B5B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H</w:t>
      </w:r>
      <w:r w:rsidR="00257ED7" w:rsidRPr="00DD1D64">
        <w:rPr>
          <w:rFonts w:ascii="Arial" w:hAnsi="Arial" w:cs="Arial"/>
          <w:b/>
          <w:color w:val="FFFFFF" w:themeColor="background1"/>
          <w:sz w:val="40"/>
          <w:szCs w:val="40"/>
        </w:rPr>
        <w:t>2</w:t>
      </w:r>
      <w:r w:rsidR="004C2773" w:rsidRPr="00DD1D64">
        <w:rPr>
          <w:rFonts w:ascii="Arial" w:hAnsi="Arial" w:cs="Arial"/>
          <w:b/>
          <w:color w:val="FFFFFF" w:themeColor="background1"/>
          <w:sz w:val="40"/>
          <w:szCs w:val="40"/>
        </w:rPr>
        <w:t>7</w:t>
      </w:r>
      <w:r w:rsidR="00831F35">
        <w:rPr>
          <w:rFonts w:ascii="Arial" w:hAnsi="Arial" w:cs="Arial"/>
          <w:b/>
          <w:color w:val="FFFFFF" w:themeColor="background1"/>
          <w:sz w:val="40"/>
          <w:szCs w:val="40"/>
        </w:rPr>
        <w:t>3</w:t>
      </w:r>
      <w:r w:rsidR="00257ED7" w:rsidRPr="00DD1D64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  <w:r w:rsidR="00257ED7">
        <w:rPr>
          <w:rFonts w:ascii="Arial" w:hAnsi="Arial" w:cs="Arial"/>
          <w:b/>
          <w:color w:val="FFFFFF" w:themeColor="background1"/>
          <w:sz w:val="40"/>
          <w:szCs w:val="40"/>
          <w:lang w:val="en-US"/>
        </w:rPr>
        <w:t>FF</w:t>
      </w:r>
      <w:r w:rsidRPr="00DD1D64">
        <w:rPr>
          <w:rFonts w:ascii="Arial" w:hAnsi="Arial" w:cs="Arial"/>
          <w:b/>
          <w:color w:val="FFFFFF" w:themeColor="background1"/>
          <w:sz w:val="40"/>
          <w:szCs w:val="40"/>
        </w:rPr>
        <w:t xml:space="preserve"> </w:t>
      </w:r>
    </w:p>
    <w:p w:rsidR="001A1848" w:rsidRDefault="001A1848" w:rsidP="00C86B5B">
      <w:pPr>
        <w:pStyle w:val="a3"/>
        <w:ind w:firstLine="4253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96041A">
        <w:rPr>
          <w:rFonts w:ascii="Arial" w:hAnsi="Arial" w:cs="Arial"/>
          <w:b/>
          <w:color w:val="FFFFFF" w:themeColor="background1"/>
          <w:sz w:val="32"/>
          <w:szCs w:val="32"/>
        </w:rPr>
        <w:t>Гомополимер пропилена</w:t>
      </w:r>
    </w:p>
    <w:p w:rsidR="00EE766E" w:rsidRDefault="00EE766E" w:rsidP="00EE766E">
      <w:pPr>
        <w:pStyle w:val="a3"/>
        <w:rPr>
          <w:rFonts w:ascii="Arial" w:hAnsi="Arial" w:cs="Arial"/>
          <w:b/>
          <w:i/>
          <w:color w:val="FFFFFF" w:themeColor="background1"/>
        </w:rPr>
      </w:pPr>
    </w:p>
    <w:p w:rsidR="00EE766E" w:rsidRPr="0096041A" w:rsidRDefault="00EE766E" w:rsidP="00F726A9">
      <w:pPr>
        <w:pStyle w:val="a3"/>
        <w:spacing w:after="240"/>
        <w:ind w:left="426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i/>
          <w:color w:val="FFFFFF" w:themeColor="background1"/>
        </w:rPr>
        <w:t>Лицензированный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 процесс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Spheripol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 xml:space="preserve">компании </w:t>
      </w:r>
      <w:r w:rsidRPr="00804DBB">
        <w:rPr>
          <w:rFonts w:ascii="Arial" w:hAnsi="Arial" w:cs="Arial"/>
          <w:b/>
          <w:i/>
          <w:color w:val="FFFFFF" w:themeColor="background1"/>
        </w:rPr>
        <w:t xml:space="preserve"> </w:t>
      </w:r>
      <w:r>
        <w:rPr>
          <w:rFonts w:ascii="Arial" w:hAnsi="Arial" w:cs="Arial"/>
          <w:b/>
          <w:i/>
          <w:color w:val="FFFFFF" w:themeColor="background1"/>
        </w:rPr>
        <w:t>LyondellBasell</w:t>
      </w:r>
    </w:p>
    <w:tbl>
      <w:tblPr>
        <w:tblStyle w:val="a9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73"/>
        <w:gridCol w:w="1765"/>
        <w:gridCol w:w="2148"/>
        <w:gridCol w:w="1665"/>
      </w:tblGrid>
      <w:tr w:rsidR="008F4EEF" w:rsidRPr="008F4EEF" w:rsidTr="008F4EEF">
        <w:trPr>
          <w:trHeight w:val="375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041A" w:rsidRPr="008F4EEF" w:rsidRDefault="001952DE" w:rsidP="00F726A9">
            <w:pPr>
              <w:rPr>
                <w:rFonts w:ascii="Arial" w:hAnsi="Arial" w:cs="Arial"/>
                <w:b/>
                <w:color w:val="0070C0"/>
              </w:rPr>
            </w:pPr>
            <w:r w:rsidRPr="008F4EEF">
              <w:rPr>
                <w:rFonts w:ascii="Arial" w:hAnsi="Arial" w:cs="Arial"/>
                <w:b/>
                <w:color w:val="0070C0"/>
              </w:rPr>
              <w:t>• ОПИСАНИЕ</w:t>
            </w:r>
          </w:p>
        </w:tc>
      </w:tr>
      <w:tr w:rsidR="0096041A" w:rsidRPr="0096041A" w:rsidTr="008F4EEF">
        <w:trPr>
          <w:trHeight w:val="976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96041A" w:rsidRDefault="00831F35" w:rsidP="008F4EEF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PP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2</w:t>
            </w:r>
            <w:r w:rsidRPr="00265FA6">
              <w:rPr>
                <w:rFonts w:ascii="Arial" w:hAnsi="Arial" w:cs="Arial"/>
              </w:rPr>
              <w:t>7</w:t>
            </w:r>
            <w:r w:rsidRPr="00EF4615">
              <w:rPr>
                <w:rFonts w:ascii="Arial" w:hAnsi="Arial" w:cs="Arial"/>
              </w:rPr>
              <w:t>3</w:t>
            </w:r>
            <w:r w:rsidRPr="0057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FF</w:t>
            </w:r>
            <w:r>
              <w:rPr>
                <w:rFonts w:ascii="Arial" w:hAnsi="Arial" w:cs="Arial"/>
              </w:rPr>
              <w:t xml:space="preserve"> - </w:t>
            </w:r>
            <w:r w:rsidRPr="005E5F6E">
              <w:rPr>
                <w:rFonts w:ascii="Arial" w:hAnsi="Arial" w:cs="Arial"/>
              </w:rPr>
              <w:t>гомополимер пропилена мономодальной структуры, с узким молекулярно-массовым распределением, контролируемой реологией, рецептурой стабилизации, об</w:t>
            </w:r>
            <w:r>
              <w:rPr>
                <w:rFonts w:ascii="Arial" w:hAnsi="Arial" w:cs="Arial"/>
              </w:rPr>
              <w:t xml:space="preserve">еспечивающей термостабильность, антикоррозионную устойчивость, </w:t>
            </w:r>
            <w:r w:rsidRPr="005E5F6E">
              <w:rPr>
                <w:rFonts w:ascii="Arial" w:hAnsi="Arial" w:cs="Arial"/>
              </w:rPr>
              <w:t>стойкость к термоокислительному старению и выцветанию.</w:t>
            </w:r>
          </w:p>
          <w:p w:rsidR="008F4EEF" w:rsidRPr="00550B9B" w:rsidRDefault="008F4EEF" w:rsidP="008F4EEF">
            <w:pPr>
              <w:jc w:val="both"/>
              <w:rPr>
                <w:rFonts w:ascii="Arial" w:hAnsi="Arial" w:cs="Arial"/>
              </w:rPr>
            </w:pPr>
          </w:p>
        </w:tc>
      </w:tr>
      <w:tr w:rsidR="008F4EEF" w:rsidRPr="008F4EEF" w:rsidTr="008F4EEF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B8662A" w:rsidRPr="008F4EEF" w:rsidRDefault="001952DE" w:rsidP="00B8662A">
            <w:pPr>
              <w:rPr>
                <w:rFonts w:ascii="Arial" w:hAnsi="Arial" w:cs="Arial"/>
                <w:color w:val="0070C0"/>
              </w:rPr>
            </w:pPr>
            <w:r w:rsidRPr="008F4EEF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8F4EEF">
              <w:rPr>
                <w:rFonts w:ascii="Arial" w:hAnsi="Arial" w:cs="Arial"/>
                <w:b/>
                <w:color w:val="0070C0"/>
              </w:rPr>
              <w:t>РЕКОМЕНДУЕМАЯ ОБЛАСТЬ ПРИМЕНЕНИЯ</w:t>
            </w:r>
          </w:p>
        </w:tc>
      </w:tr>
      <w:tr w:rsidR="0096041A" w:rsidRPr="0096041A" w:rsidTr="008F4EEF">
        <w:trPr>
          <w:trHeight w:val="429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vAlign w:val="center"/>
          </w:tcPr>
          <w:p w:rsidR="00302AAB" w:rsidRDefault="00831F35" w:rsidP="008F4EEF">
            <w:pPr>
              <w:spacing w:before="120"/>
              <w:jc w:val="both"/>
              <w:rPr>
                <w:rFonts w:ascii="Arial" w:hAnsi="Arial" w:cs="Arial"/>
              </w:rPr>
            </w:pPr>
            <w:r w:rsidRPr="0096041A">
              <w:rPr>
                <w:rFonts w:ascii="Arial" w:hAnsi="Arial" w:cs="Arial"/>
              </w:rPr>
              <w:t>PP H</w:t>
            </w:r>
            <w:r>
              <w:rPr>
                <w:rFonts w:ascii="Arial" w:hAnsi="Arial" w:cs="Arial"/>
              </w:rPr>
              <w:t>2</w:t>
            </w:r>
            <w:r w:rsidRPr="00265FA6">
              <w:rPr>
                <w:rFonts w:ascii="Arial" w:hAnsi="Arial" w:cs="Arial"/>
              </w:rPr>
              <w:t>7</w:t>
            </w:r>
            <w:r w:rsidRPr="00EF4615">
              <w:rPr>
                <w:rFonts w:ascii="Arial" w:hAnsi="Arial" w:cs="Arial"/>
              </w:rPr>
              <w:t>3</w:t>
            </w:r>
            <w:r w:rsidRPr="00960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FF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предназначен для изготовления </w:t>
            </w:r>
            <w:r w:rsidRPr="00265FA6">
              <w:rPr>
                <w:rFonts w:ascii="Arial" w:hAnsi="Arial" w:cs="Arial"/>
              </w:rPr>
              <w:t>нетканы</w:t>
            </w:r>
            <w:r>
              <w:rPr>
                <w:rFonts w:ascii="Arial" w:hAnsi="Arial" w:cs="Arial"/>
              </w:rPr>
              <w:t>х</w:t>
            </w:r>
            <w:r w:rsidRPr="00265FA6">
              <w:rPr>
                <w:rFonts w:ascii="Arial" w:hAnsi="Arial" w:cs="Arial"/>
              </w:rPr>
              <w:t xml:space="preserve"> материал</w:t>
            </w:r>
            <w:r>
              <w:rPr>
                <w:rFonts w:ascii="Arial" w:hAnsi="Arial" w:cs="Arial"/>
              </w:rPr>
              <w:t>ов.</w:t>
            </w:r>
          </w:p>
          <w:p w:rsidR="008F4EEF" w:rsidRPr="0096041A" w:rsidRDefault="008F4EEF" w:rsidP="008F4EEF">
            <w:pPr>
              <w:jc w:val="both"/>
              <w:rPr>
                <w:rFonts w:ascii="Arial" w:hAnsi="Arial" w:cs="Arial"/>
              </w:rPr>
            </w:pPr>
          </w:p>
        </w:tc>
      </w:tr>
      <w:tr w:rsidR="008F4EEF" w:rsidRPr="008F4EEF" w:rsidTr="008F4EEF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4C2773" w:rsidRPr="008F4EEF" w:rsidRDefault="004C2773" w:rsidP="00676DCF">
            <w:pPr>
              <w:pStyle w:val="aa"/>
              <w:numPr>
                <w:ilvl w:val="0"/>
                <w:numId w:val="1"/>
              </w:numPr>
              <w:ind w:left="141" w:hanging="141"/>
              <w:jc w:val="both"/>
              <w:rPr>
                <w:rFonts w:ascii="Arial" w:hAnsi="Arial" w:cs="Arial"/>
                <w:b/>
                <w:color w:val="0070C0"/>
              </w:rPr>
            </w:pPr>
            <w:r w:rsidRPr="008F4EEF">
              <w:rPr>
                <w:rFonts w:ascii="Arial" w:hAnsi="Arial" w:cs="Arial"/>
                <w:b/>
                <w:color w:val="0070C0"/>
              </w:rPr>
              <w:t>РЕКОМЕНДУЕМАЯ ТЕХНОЛОГИЯ ПЕРЕРАБОТКИ</w:t>
            </w:r>
          </w:p>
        </w:tc>
      </w:tr>
      <w:tr w:rsidR="004C2773" w:rsidRPr="0008406F" w:rsidTr="008F4EEF">
        <w:trPr>
          <w:trHeight w:val="408"/>
        </w:trPr>
        <w:tc>
          <w:tcPr>
            <w:tcW w:w="9994" w:type="dxa"/>
            <w:gridSpan w:val="5"/>
            <w:tcBorders>
              <w:top w:val="single" w:sz="4" w:space="0" w:color="0070C0"/>
              <w:bottom w:val="single" w:sz="4" w:space="0" w:color="0070C0"/>
            </w:tcBorders>
            <w:shd w:val="clear" w:color="auto" w:fill="auto"/>
            <w:vAlign w:val="center"/>
          </w:tcPr>
          <w:p w:rsidR="004C2773" w:rsidRDefault="004C2773" w:rsidP="008F4EEF">
            <w:pPr>
              <w:spacing w:before="120"/>
              <w:jc w:val="both"/>
              <w:rPr>
                <w:rFonts w:ascii="Arial" w:hAnsi="Arial" w:cs="Arial"/>
              </w:rPr>
            </w:pPr>
            <w:r w:rsidRPr="004B23B4">
              <w:rPr>
                <w:rFonts w:ascii="Arial" w:hAnsi="Arial" w:cs="Arial"/>
              </w:rPr>
              <w:t>Экструзия</w:t>
            </w:r>
            <w:r>
              <w:rPr>
                <w:rFonts w:ascii="Arial" w:hAnsi="Arial" w:cs="Arial"/>
              </w:rPr>
              <w:t>.</w:t>
            </w:r>
          </w:p>
          <w:p w:rsidR="008F4EEF" w:rsidRPr="004B23B4" w:rsidRDefault="008F4EEF" w:rsidP="008F4EEF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8F4EEF" w:rsidRPr="008F4EEF" w:rsidTr="008F4EEF">
        <w:trPr>
          <w:trHeight w:val="409"/>
        </w:trPr>
        <w:tc>
          <w:tcPr>
            <w:tcW w:w="9994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302AAB" w:rsidRPr="008F4EEF" w:rsidRDefault="00F726A9" w:rsidP="005F4C1F">
            <w:pPr>
              <w:rPr>
                <w:rFonts w:ascii="Arial" w:hAnsi="Arial" w:cs="Arial"/>
                <w:color w:val="0070C0"/>
              </w:rPr>
            </w:pPr>
            <w:r w:rsidRPr="008F4EEF">
              <w:rPr>
                <w:rFonts w:ascii="Arial" w:hAnsi="Arial" w:cs="Arial"/>
                <w:b/>
                <w:color w:val="0070C0"/>
              </w:rPr>
              <w:t xml:space="preserve">• </w:t>
            </w:r>
            <w:r w:rsidR="00302AAB" w:rsidRPr="008F4EEF">
              <w:rPr>
                <w:rFonts w:ascii="Arial" w:hAnsi="Arial" w:cs="Arial"/>
                <w:b/>
                <w:color w:val="0070C0"/>
              </w:rPr>
              <w:t>ТИПИЧНЫЕ СВОЙСТВА ПРОДУКТА</w:t>
            </w:r>
          </w:p>
        </w:tc>
      </w:tr>
      <w:tr w:rsidR="00A55360" w:rsidRPr="00B8662A" w:rsidTr="008F4EEF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850"/>
        </w:trPr>
        <w:tc>
          <w:tcPr>
            <w:tcW w:w="4343" w:type="dxa"/>
            <w:tcBorders>
              <w:top w:val="single" w:sz="4" w:space="0" w:color="0070C0"/>
              <w:left w:val="nil"/>
              <w:bottom w:val="nil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302AAB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НАИМЕНОВАНИЕ ПОКАЗАТЕЛЯ КАЧЕСТВА</w:t>
            </w:r>
          </w:p>
        </w:tc>
        <w:tc>
          <w:tcPr>
            <w:tcW w:w="1838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A55360" w:rsidRPr="0096041A" w:rsidRDefault="00A55360" w:rsidP="001952D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УСЛОВИЯ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ПРОВЕДЕНИЯ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br/>
              <w:t>ИСПЫТАНИЯ</w:t>
            </w:r>
          </w:p>
        </w:tc>
        <w:tc>
          <w:tcPr>
            <w:tcW w:w="2148" w:type="dxa"/>
            <w:tcBorders>
              <w:top w:val="single" w:sz="4" w:space="0" w:color="0070C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НОРМАТИВНЫЙ</w:t>
            </w:r>
          </w:p>
          <w:p w:rsidR="00A55360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ДОКУМЕНТ</w:t>
            </w:r>
          </w:p>
          <w:p w:rsidR="00A55360" w:rsidRPr="0096041A" w:rsidRDefault="00A55360" w:rsidP="004F2A73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 ИСПЫТАНИЕ</w:t>
            </w:r>
          </w:p>
        </w:tc>
        <w:tc>
          <w:tcPr>
            <w:tcW w:w="1665" w:type="dxa"/>
            <w:tcBorders>
              <w:top w:val="single" w:sz="4" w:space="0" w:color="0070C0"/>
              <w:left w:val="single" w:sz="4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A55360" w:rsidRPr="0096041A" w:rsidRDefault="00A55360" w:rsidP="00B8662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 xml:space="preserve">ТИПИЧНЫЕ </w:t>
            </w:r>
            <w:r w:rsidRPr="00B8662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З</w:t>
            </w:r>
            <w:r w:rsidRPr="0096041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ru-RU"/>
              </w:rPr>
              <w:t>НАЧЕНИЯ*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A55360" w:rsidRPr="0096041A" w:rsidRDefault="002207B1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2207B1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Физические</w:t>
            </w:r>
          </w:p>
        </w:tc>
      </w:tr>
      <w:tr w:rsidR="00A55360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A55360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Показатель текучести расплава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D2512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D2512A">
              <w:rPr>
                <w:rFonts w:ascii="Arial" w:eastAsia="Times New Roman" w:hAnsi="Arial" w:cs="Arial"/>
                <w:lang w:eastAsia="ru-RU"/>
              </w:rPr>
              <w:t>г/10 мин</w:t>
            </w:r>
          </w:p>
        </w:tc>
        <w:tc>
          <w:tcPr>
            <w:tcW w:w="1765" w:type="dxa"/>
            <w:noWrap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(230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="00BE3157">
              <w:rPr>
                <w:rFonts w:ascii="Arial" w:eastAsia="Times New Roman" w:hAnsi="Arial" w:cs="Arial"/>
                <w:lang w:eastAsia="ru-RU"/>
              </w:rPr>
              <w:t>C/2,</w:t>
            </w:r>
            <w:r w:rsidRPr="0096041A">
              <w:rPr>
                <w:rFonts w:ascii="Arial" w:eastAsia="Times New Roman" w:hAnsi="Arial" w:cs="Arial"/>
                <w:lang w:eastAsia="ru-RU"/>
              </w:rPr>
              <w:t>16кг)</w:t>
            </w:r>
          </w:p>
        </w:tc>
        <w:tc>
          <w:tcPr>
            <w:tcW w:w="2148" w:type="dxa"/>
            <w:vAlign w:val="center"/>
            <w:hideMark/>
          </w:tcPr>
          <w:p w:rsidR="00A55360" w:rsidRPr="0096041A" w:rsidRDefault="00A55360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1133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 ГОСТ 11645</w:t>
            </w:r>
          </w:p>
        </w:tc>
        <w:tc>
          <w:tcPr>
            <w:tcW w:w="1665" w:type="dxa"/>
            <w:noWrap/>
            <w:vAlign w:val="center"/>
            <w:hideMark/>
          </w:tcPr>
          <w:p w:rsidR="00A55360" w:rsidRPr="00F55ADE" w:rsidRDefault="00F55ADE" w:rsidP="00B94018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8F4EEF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8F4EEF" w:rsidRPr="0096041A" w:rsidRDefault="008F4EEF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Плотность материала, г/см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8F4EEF" w:rsidRPr="0096041A" w:rsidRDefault="008F4EEF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8F4EEF" w:rsidRPr="0096041A" w:rsidRDefault="008F4EEF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11</w:t>
            </w: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9604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65" w:type="dxa"/>
            <w:noWrap/>
            <w:vAlign w:val="center"/>
          </w:tcPr>
          <w:p w:rsidR="008F4EEF" w:rsidRPr="001B5DC0" w:rsidRDefault="008F4EEF" w:rsidP="007358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8F4EEF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</w:tcPr>
          <w:p w:rsidR="008F4EEF" w:rsidRPr="0096041A" w:rsidRDefault="008F4EEF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Насыпная плотность, г/см</w:t>
            </w:r>
            <w:r w:rsidRPr="00022F7F">
              <w:rPr>
                <w:rFonts w:ascii="Arial" w:eastAsia="Times New Roman" w:hAnsi="Arial" w:cs="Arial"/>
                <w:vertAlign w:val="superscript"/>
                <w:lang w:eastAsia="ru-RU"/>
              </w:rPr>
              <w:t>3</w:t>
            </w:r>
          </w:p>
        </w:tc>
        <w:tc>
          <w:tcPr>
            <w:tcW w:w="1765" w:type="dxa"/>
            <w:noWrap/>
            <w:vAlign w:val="center"/>
          </w:tcPr>
          <w:p w:rsidR="008F4EEF" w:rsidRPr="0096041A" w:rsidRDefault="008F4EEF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(+23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C)</w:t>
            </w:r>
          </w:p>
        </w:tc>
        <w:tc>
          <w:tcPr>
            <w:tcW w:w="2148" w:type="dxa"/>
            <w:vAlign w:val="center"/>
          </w:tcPr>
          <w:p w:rsidR="008F4EEF" w:rsidRDefault="008F4EEF" w:rsidP="0073582D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60</w:t>
            </w:r>
          </w:p>
          <w:p w:rsidR="008F4EEF" w:rsidRPr="0096041A" w:rsidRDefault="008F4EEF" w:rsidP="0073582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или ГОСТ 11035.1</w:t>
            </w:r>
          </w:p>
        </w:tc>
        <w:tc>
          <w:tcPr>
            <w:tcW w:w="1665" w:type="dxa"/>
            <w:noWrap/>
            <w:vAlign w:val="center"/>
          </w:tcPr>
          <w:p w:rsidR="008F4EEF" w:rsidRPr="001B5DC0" w:rsidRDefault="008F4EEF" w:rsidP="00456504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0,5</w:t>
            </w:r>
            <w:r w:rsidR="0045650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F4EEF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8F4EEF" w:rsidRPr="0096041A" w:rsidRDefault="008F4EE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Механические</w:t>
            </w:r>
          </w:p>
        </w:tc>
      </w:tr>
      <w:tr w:rsidR="008F4EEF" w:rsidRPr="0096041A" w:rsidTr="008F4EEF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88"/>
        </w:trPr>
        <w:tc>
          <w:tcPr>
            <w:tcW w:w="4416" w:type="dxa"/>
            <w:gridSpan w:val="2"/>
            <w:noWrap/>
            <w:vAlign w:val="center"/>
            <w:hideMark/>
          </w:tcPr>
          <w:p w:rsidR="008F4EEF" w:rsidRPr="0096041A" w:rsidRDefault="008F4EE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Модуль упругости при изгибе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lang w:eastAsia="ru-RU"/>
              </w:rPr>
              <w:t xml:space="preserve"> МПа</w:t>
            </w:r>
          </w:p>
        </w:tc>
        <w:tc>
          <w:tcPr>
            <w:tcW w:w="1765" w:type="dxa"/>
            <w:noWrap/>
            <w:vAlign w:val="center"/>
            <w:hideMark/>
          </w:tcPr>
          <w:p w:rsidR="008F4EEF" w:rsidRPr="0096041A" w:rsidRDefault="008F4EEF" w:rsidP="00A55360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</w:t>
            </w: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Pr="0096041A">
              <w:rPr>
                <w:rFonts w:ascii="Arial" w:eastAsia="Times New Roman" w:hAnsi="Arial" w:cs="Arial"/>
                <w:lang w:eastAsia="ru-RU"/>
              </w:rPr>
              <w:t>мм/мин)</w:t>
            </w:r>
          </w:p>
        </w:tc>
        <w:tc>
          <w:tcPr>
            <w:tcW w:w="2148" w:type="dxa"/>
            <w:vAlign w:val="center"/>
            <w:hideMark/>
          </w:tcPr>
          <w:p w:rsidR="008F4EEF" w:rsidRDefault="008F4EE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</w:t>
            </w:r>
            <w:r>
              <w:rPr>
                <w:rFonts w:ascii="Arial" w:eastAsia="Times New Roman" w:hAnsi="Arial" w:cs="Arial"/>
                <w:lang w:eastAsia="ru-RU"/>
              </w:rPr>
              <w:t>178</w:t>
            </w:r>
          </w:p>
          <w:p w:rsidR="008F4EEF" w:rsidRPr="0096041A" w:rsidRDefault="008F4EEF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или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9550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F4EEF" w:rsidRPr="008F4EEF" w:rsidRDefault="008F4EEF" w:rsidP="004C2773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F4EEF">
              <w:rPr>
                <w:rFonts w:ascii="Arial" w:eastAsia="Times New Roman" w:hAnsi="Arial" w:cs="Arial"/>
                <w:lang w:eastAsia="ru-RU"/>
              </w:rPr>
              <w:t>1</w:t>
            </w:r>
            <w:r w:rsidRPr="008F4EEF">
              <w:rPr>
                <w:rFonts w:ascii="Arial" w:eastAsia="Times New Roman" w:hAnsi="Arial" w:cs="Arial"/>
                <w:lang w:val="en-US" w:eastAsia="ru-RU"/>
              </w:rPr>
              <w:t>2</w:t>
            </w:r>
            <w:r w:rsidRPr="008F4EEF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8F4EEF" w:rsidRPr="0096041A" w:rsidTr="00F726A9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02"/>
        </w:trPr>
        <w:tc>
          <w:tcPr>
            <w:tcW w:w="999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8F4EEF" w:rsidRPr="0096041A" w:rsidRDefault="008F4EE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b/>
                <w:bCs/>
                <w:color w:val="0070C0"/>
                <w:lang w:eastAsia="ru-RU"/>
              </w:rPr>
              <w:t>Теплофизические</w:t>
            </w:r>
          </w:p>
        </w:tc>
      </w:tr>
      <w:tr w:rsidR="008F4EEF" w:rsidRPr="0096041A" w:rsidTr="008F4EEF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8F4EEF" w:rsidRPr="0096041A" w:rsidRDefault="008F4EE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 размягчения по Вика</w:t>
            </w:r>
            <w:r>
              <w:rPr>
                <w:rFonts w:ascii="Arial" w:eastAsia="Times New Roman" w:hAnsi="Arial" w:cs="Arial"/>
                <w:lang w:eastAsia="ru-RU"/>
              </w:rPr>
              <w:t>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8F4EEF" w:rsidRPr="0096041A" w:rsidRDefault="008F4EE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(10Н)</w:t>
            </w:r>
          </w:p>
        </w:tc>
        <w:tc>
          <w:tcPr>
            <w:tcW w:w="2148" w:type="dxa"/>
            <w:vAlign w:val="center"/>
            <w:hideMark/>
          </w:tcPr>
          <w:p w:rsidR="008F4EEF" w:rsidRPr="0096041A" w:rsidRDefault="008F4EE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 xml:space="preserve">ISO 306 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15088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F4EEF" w:rsidRPr="008F4EEF" w:rsidRDefault="00B151F5" w:rsidP="00F5115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154</w:t>
            </w:r>
          </w:p>
        </w:tc>
      </w:tr>
      <w:tr w:rsidR="008F4EEF" w:rsidRPr="0096041A" w:rsidTr="008F4EEF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00"/>
        </w:trPr>
        <w:tc>
          <w:tcPr>
            <w:tcW w:w="4416" w:type="dxa"/>
            <w:gridSpan w:val="2"/>
            <w:noWrap/>
            <w:vAlign w:val="center"/>
            <w:hideMark/>
          </w:tcPr>
          <w:p w:rsidR="008F4EEF" w:rsidRPr="0096041A" w:rsidRDefault="008F4EEF" w:rsidP="002D1FC5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Температура</w:t>
            </w:r>
            <w:r>
              <w:rPr>
                <w:rFonts w:ascii="Arial" w:eastAsia="Times New Roman" w:hAnsi="Arial" w:cs="Arial"/>
                <w:lang w:eastAsia="ru-RU"/>
              </w:rPr>
              <w:t xml:space="preserve"> тепловой деформации,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 xml:space="preserve"> 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</w:p>
        </w:tc>
        <w:tc>
          <w:tcPr>
            <w:tcW w:w="1765" w:type="dxa"/>
            <w:noWrap/>
            <w:vAlign w:val="center"/>
            <w:hideMark/>
          </w:tcPr>
          <w:p w:rsidR="008F4EEF" w:rsidRPr="0096041A" w:rsidRDefault="008F4EEF" w:rsidP="00B8662A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(0,</w:t>
            </w:r>
            <w:r w:rsidRPr="0096041A">
              <w:rPr>
                <w:rFonts w:ascii="Arial" w:eastAsia="Times New Roman" w:hAnsi="Arial" w:cs="Arial"/>
                <w:lang w:eastAsia="ru-RU"/>
              </w:rPr>
              <w:t>45МПа)</w:t>
            </w:r>
          </w:p>
        </w:tc>
        <w:tc>
          <w:tcPr>
            <w:tcW w:w="2148" w:type="dxa"/>
            <w:vAlign w:val="center"/>
            <w:hideMark/>
          </w:tcPr>
          <w:p w:rsidR="008F4EEF" w:rsidRPr="0096041A" w:rsidRDefault="008F4EEF" w:rsidP="00B8662A">
            <w:pPr>
              <w:rPr>
                <w:rFonts w:ascii="Arial" w:eastAsia="Times New Roman" w:hAnsi="Arial" w:cs="Arial"/>
                <w:lang w:eastAsia="ru-RU"/>
              </w:rPr>
            </w:pPr>
            <w:r w:rsidRPr="0096041A">
              <w:rPr>
                <w:rFonts w:ascii="Arial" w:eastAsia="Times New Roman" w:hAnsi="Arial" w:cs="Arial"/>
                <w:lang w:eastAsia="ru-RU"/>
              </w:rPr>
              <w:t>ISO 75</w:t>
            </w:r>
            <w:r>
              <w:rPr>
                <w:rFonts w:ascii="Arial" w:eastAsia="Times New Roman" w:hAnsi="Arial" w:cs="Arial"/>
                <w:lang w:eastAsia="ru-RU"/>
              </w:rPr>
              <w:br/>
            </w:r>
            <w:r w:rsidRPr="0096041A">
              <w:rPr>
                <w:rFonts w:ascii="Arial" w:eastAsia="Times New Roman" w:hAnsi="Arial" w:cs="Arial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6041A">
              <w:rPr>
                <w:rFonts w:ascii="Arial" w:eastAsia="Times New Roman" w:hAnsi="Arial" w:cs="Arial"/>
                <w:lang w:eastAsia="ru-RU"/>
              </w:rPr>
              <w:t>ГОСТ 12021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8F4EEF" w:rsidRPr="008F4EEF" w:rsidRDefault="00B151F5" w:rsidP="00790EE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116</w:t>
            </w:r>
            <w:bookmarkStart w:id="0" w:name="_GoBack"/>
            <w:bookmarkEnd w:id="0"/>
          </w:p>
        </w:tc>
      </w:tr>
    </w:tbl>
    <w:p w:rsidR="001952DE" w:rsidRDefault="001952DE" w:rsidP="004565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  <w:r w:rsidRPr="00456504">
        <w:rPr>
          <w:rFonts w:ascii="Arial" w:eastAsia="Times New Roman" w:hAnsi="Arial" w:cs="Arial"/>
          <w:b/>
          <w:sz w:val="20"/>
          <w:lang w:eastAsia="ru-RU"/>
        </w:rPr>
        <w:t>*Типичные значения; не для составления спецификации.</w:t>
      </w:r>
    </w:p>
    <w:p w:rsidR="00456504" w:rsidRDefault="00456504" w:rsidP="00F55ADE">
      <w:pPr>
        <w:spacing w:before="120" w:after="120" w:line="240" w:lineRule="auto"/>
        <w:rPr>
          <w:rFonts w:ascii="Arial" w:eastAsia="Times New Roman" w:hAnsi="Arial" w:cs="Arial"/>
          <w:b/>
          <w:sz w:val="20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456504" w:rsidRPr="004A143E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456504" w:rsidRPr="004A143E" w:rsidRDefault="00456504" w:rsidP="0073582D">
            <w:pPr>
              <w:rPr>
                <w:rFonts w:ascii="Arial" w:hAnsi="Arial" w:cs="Arial"/>
                <w:b/>
                <w:color w:val="0070C0"/>
              </w:rPr>
            </w:pPr>
            <w:r w:rsidRPr="004A143E">
              <w:rPr>
                <w:rFonts w:ascii="Arial" w:hAnsi="Arial" w:cs="Arial"/>
                <w:b/>
                <w:color w:val="0070C0"/>
              </w:rPr>
              <w:t>• ФОРМА ВЫПУСКА</w:t>
            </w:r>
          </w:p>
        </w:tc>
      </w:tr>
      <w:tr w:rsidR="00456504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456504" w:rsidRPr="00B1113B" w:rsidRDefault="00456504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Гранулы</w:t>
            </w:r>
          </w:p>
        </w:tc>
      </w:tr>
    </w:tbl>
    <w:p w:rsidR="00F55ADE" w:rsidRDefault="00F55ADE" w:rsidP="0045650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456504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456504" w:rsidRPr="00B269A4" w:rsidRDefault="00456504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УПАКОВКА</w:t>
            </w:r>
          </w:p>
        </w:tc>
      </w:tr>
      <w:tr w:rsidR="00456504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456504" w:rsidRPr="00F726A9" w:rsidRDefault="00456504" w:rsidP="00F55ADE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Упаковывается в полиэтиленовые мешки (масса нетто мешка (25,0±0,2) кг). Горловина мешка заваривается машинным способом, мешки паллетируются на плоских поддонах массой 1,25 т </w:t>
            </w:r>
            <w:r w:rsidRPr="00F726A9">
              <w:rPr>
                <w:rFonts w:ascii="Arial" w:hAnsi="Arial" w:cs="Arial"/>
              </w:rPr>
              <w:lastRenderedPageBreak/>
              <w:t>или 1,375 т и упаковываются в растя</w:t>
            </w:r>
            <w:r>
              <w:rPr>
                <w:rFonts w:ascii="Arial" w:hAnsi="Arial" w:cs="Arial"/>
              </w:rPr>
              <w:t>гивающуюся пленку (стретч-худ).</w:t>
            </w:r>
          </w:p>
        </w:tc>
      </w:tr>
    </w:tbl>
    <w:p w:rsidR="00456504" w:rsidRDefault="00456504" w:rsidP="0045650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456504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456504" w:rsidRPr="00B269A4" w:rsidRDefault="00456504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ТРАНСПОРТИРОВКА</w:t>
            </w:r>
          </w:p>
        </w:tc>
      </w:tr>
      <w:tr w:rsidR="00456504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456504" w:rsidRPr="00574CFE" w:rsidRDefault="00456504" w:rsidP="0073582D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Всеми видами транспорта в крытых транспортных средствах в соответствии с правилами перевозки грузов, действующими на данном виде транспорта.</w:t>
            </w:r>
          </w:p>
        </w:tc>
      </w:tr>
    </w:tbl>
    <w:p w:rsidR="00456504" w:rsidRDefault="00456504" w:rsidP="0045650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456504" w:rsidRPr="00B269A4" w:rsidTr="0073582D">
        <w:trPr>
          <w:trHeight w:val="375"/>
        </w:trPr>
        <w:tc>
          <w:tcPr>
            <w:tcW w:w="100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456504" w:rsidRPr="00B269A4" w:rsidRDefault="00456504" w:rsidP="0073582D">
            <w:pPr>
              <w:rPr>
                <w:rFonts w:ascii="Arial" w:hAnsi="Arial" w:cs="Arial"/>
                <w:b/>
                <w:color w:val="0070C0"/>
              </w:rPr>
            </w:pPr>
            <w:r w:rsidRPr="00B269A4">
              <w:rPr>
                <w:rFonts w:ascii="Arial" w:hAnsi="Arial" w:cs="Arial"/>
                <w:b/>
                <w:color w:val="0070C0"/>
              </w:rPr>
              <w:t>• ХРАНЕНИЕ</w:t>
            </w:r>
          </w:p>
        </w:tc>
      </w:tr>
      <w:tr w:rsidR="00456504" w:rsidRPr="0096041A" w:rsidTr="0073582D">
        <w:trPr>
          <w:trHeight w:val="148"/>
        </w:trPr>
        <w:tc>
          <w:tcPr>
            <w:tcW w:w="10028" w:type="dxa"/>
            <w:tcBorders>
              <w:top w:val="single" w:sz="4" w:space="0" w:color="0070C0"/>
            </w:tcBorders>
            <w:vAlign w:val="center"/>
          </w:tcPr>
          <w:p w:rsidR="00456504" w:rsidRPr="00F726A9" w:rsidRDefault="00456504" w:rsidP="0073582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 xml:space="preserve">Полипропилен хранят в закрытом сухом помещении, исключающем попадание прямых солнечных лучей, на расстоянии не менее одного метра от нагревательных приборов, при температуре не выше 30 </w:t>
            </w:r>
            <w:r w:rsidRPr="0096041A">
              <w:rPr>
                <w:rFonts w:ascii="Arial" w:eastAsia="Times New Roman" w:hAnsi="Arial" w:cs="Arial"/>
                <w:vertAlign w:val="superscript"/>
                <w:lang w:eastAsia="ru-RU"/>
              </w:rPr>
              <w:t>o</w:t>
            </w:r>
            <w:r w:rsidRPr="0096041A">
              <w:rPr>
                <w:rFonts w:ascii="Arial" w:eastAsia="Times New Roman" w:hAnsi="Arial" w:cs="Arial"/>
                <w:lang w:eastAsia="ru-RU"/>
              </w:rPr>
              <w:t>C</w:t>
            </w:r>
            <w:r w:rsidRPr="00F726A9">
              <w:rPr>
                <w:rFonts w:ascii="Arial" w:hAnsi="Arial" w:cs="Arial"/>
              </w:rPr>
              <w:t xml:space="preserve"> и относительной влажности – не более 80 %.</w:t>
            </w:r>
          </w:p>
          <w:p w:rsidR="00456504" w:rsidRPr="00F726A9" w:rsidRDefault="00456504" w:rsidP="0073582D">
            <w:pPr>
              <w:spacing w:before="120"/>
              <w:jc w:val="both"/>
              <w:rPr>
                <w:rFonts w:ascii="Arial" w:hAnsi="Arial" w:cs="Arial"/>
              </w:rPr>
            </w:pPr>
            <w:r w:rsidRPr="00F726A9">
              <w:rPr>
                <w:rFonts w:ascii="Arial" w:hAnsi="Arial" w:cs="Arial"/>
              </w:rPr>
              <w:t>Перед переработкой мешки с полимером выдерживают не менее двенадцати часов в производственном помещении.</w:t>
            </w:r>
          </w:p>
        </w:tc>
      </w:tr>
    </w:tbl>
    <w:p w:rsidR="00456504" w:rsidRPr="00DD2628" w:rsidRDefault="00456504" w:rsidP="0045650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456504" w:rsidRDefault="00456504" w:rsidP="00456504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456504" w:rsidRDefault="00456504" w:rsidP="00456504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</w:p>
    <w:p w:rsidR="00456504" w:rsidRPr="001952DE" w:rsidRDefault="00456504" w:rsidP="00456504">
      <w:pPr>
        <w:spacing w:after="0" w:line="240" w:lineRule="auto"/>
        <w:jc w:val="right"/>
        <w:rPr>
          <w:rFonts w:ascii="Arial" w:eastAsia="Times New Roman" w:hAnsi="Arial" w:cs="Arial"/>
          <w:i/>
          <w:lang w:eastAsia="ru-RU"/>
        </w:rPr>
      </w:pPr>
      <w:r w:rsidRPr="001952DE">
        <w:rPr>
          <w:rFonts w:ascii="Arial" w:eastAsia="Times New Roman" w:hAnsi="Arial" w:cs="Arial"/>
          <w:i/>
          <w:lang w:eastAsia="ru-RU"/>
        </w:rPr>
        <w:t xml:space="preserve">Разработано: </w:t>
      </w:r>
      <w:r w:rsidR="00F55ADE">
        <w:rPr>
          <w:rFonts w:ascii="Arial" w:eastAsia="Times New Roman" w:hAnsi="Arial" w:cs="Arial"/>
          <w:i/>
          <w:lang w:eastAsia="ru-RU"/>
        </w:rPr>
        <w:t>Август 2019</w:t>
      </w:r>
      <w:r>
        <w:rPr>
          <w:rFonts w:ascii="Arial" w:eastAsia="Times New Roman" w:hAnsi="Arial" w:cs="Arial"/>
          <w:i/>
          <w:lang w:eastAsia="ru-RU"/>
        </w:rPr>
        <w:t xml:space="preserve">                                                                            </w:t>
      </w:r>
    </w:p>
    <w:p w:rsidR="00456504" w:rsidRDefault="00456504" w:rsidP="0045650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56504" w:rsidRPr="001952DE" w:rsidRDefault="00456504" w:rsidP="0045650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56504" w:rsidRDefault="00456504" w:rsidP="00456504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Информация, содержащаяся в настоящем документе, является </w:t>
      </w:r>
      <w:r>
        <w:rPr>
          <w:rFonts w:ascii="Arial" w:eastAsia="Times New Roman" w:hAnsi="Arial" w:cs="Arial"/>
          <w:sz w:val="16"/>
          <w:szCs w:val="16"/>
          <w:lang w:eastAsia="ru-RU"/>
        </w:rPr>
        <w:t>достоверной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в соответствии с нашими знаниями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и опытом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на дату </w:t>
      </w:r>
      <w:r>
        <w:rPr>
          <w:rFonts w:ascii="Arial" w:eastAsia="Times New Roman" w:hAnsi="Arial" w:cs="Arial"/>
          <w:sz w:val="16"/>
          <w:szCs w:val="16"/>
          <w:lang w:eastAsia="ru-RU"/>
        </w:rPr>
        <w:t>разработки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.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Производитель/продавец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не распространяет никаких гарантий и не делает никаких заявлений в отношении точности или полноты информации, содержащейся в настоящем документе, и не несет ответственности в связи с последствиями её использования или в случае каких-либо опечаток. 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Клиент несет полную ответственность за использование нашей продукции по назначению.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ru-RU"/>
        </w:rPr>
        <w:t>продукция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предназначен</w:t>
      </w:r>
      <w:r>
        <w:rPr>
          <w:rFonts w:ascii="Arial" w:eastAsia="Times New Roman" w:hAnsi="Arial" w:cs="Arial"/>
          <w:sz w:val="16"/>
          <w:szCs w:val="16"/>
          <w:lang w:eastAsia="ru-RU"/>
        </w:rPr>
        <w:t>а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для продажи промышленным и коммерческим клиентам. Тестирование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с целью определения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ее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пригодности для удовлетворения конкретной цели заказчика является обязанностью клиента. Клиент ответственен также за переработку наш</w:t>
      </w:r>
      <w:r>
        <w:rPr>
          <w:rFonts w:ascii="Arial" w:eastAsia="Times New Roman" w:hAnsi="Arial" w:cs="Arial"/>
          <w:sz w:val="16"/>
          <w:szCs w:val="16"/>
          <w:lang w:eastAsia="ru-RU"/>
        </w:rPr>
        <w:t>ей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продук</w:t>
      </w:r>
      <w:r>
        <w:rPr>
          <w:rFonts w:ascii="Arial" w:eastAsia="Times New Roman" w:hAnsi="Arial" w:cs="Arial"/>
          <w:sz w:val="16"/>
          <w:szCs w:val="16"/>
          <w:lang w:eastAsia="ru-RU"/>
        </w:rPr>
        <w:t>ции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>, надлежащее, безопасное и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юридически чистое </w:t>
      </w:r>
      <w:r>
        <w:rPr>
          <w:rFonts w:ascii="Arial" w:eastAsia="Times New Roman" w:hAnsi="Arial" w:cs="Arial"/>
          <w:sz w:val="16"/>
          <w:szCs w:val="16"/>
          <w:lang w:eastAsia="ru-RU"/>
        </w:rPr>
        <w:t>её</w:t>
      </w:r>
      <w:r w:rsidRPr="001952DE">
        <w:rPr>
          <w:rFonts w:ascii="Arial" w:eastAsia="Times New Roman" w:hAnsi="Arial" w:cs="Arial"/>
          <w:sz w:val="16"/>
          <w:szCs w:val="16"/>
          <w:lang w:eastAsia="ru-RU"/>
        </w:rPr>
        <w:t xml:space="preserve"> использование.</w:t>
      </w:r>
    </w:p>
    <w:p w:rsidR="00456504" w:rsidRDefault="00456504" w:rsidP="00456504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56504" w:rsidRDefault="00456504" w:rsidP="00456504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56504" w:rsidRDefault="00456504" w:rsidP="00456504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456504" w:rsidRPr="00B269A4" w:rsidTr="0073582D">
        <w:tc>
          <w:tcPr>
            <w:tcW w:w="4925" w:type="dxa"/>
            <w:tcBorders>
              <w:left w:val="single" w:sz="4" w:space="0" w:color="0070C0"/>
            </w:tcBorders>
            <w:shd w:val="clear" w:color="auto" w:fill="auto"/>
          </w:tcPr>
          <w:p w:rsidR="00456504" w:rsidRPr="00B269A4" w:rsidRDefault="00771FEA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бщество с ограниченной ответственностью</w:t>
            </w:r>
            <w:r w:rsidR="00456504"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 «Омский завод полипропилена» (ООО «Полиом»)</w:t>
            </w:r>
          </w:p>
          <w:p w:rsidR="00456504" w:rsidRPr="00B269A4" w:rsidRDefault="00456504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644035,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Россия, г. Омск, </w:t>
            </w:r>
            <w:r w:rsidR="006568E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Красноярский тракт, стр. 137</w:t>
            </w:r>
          </w:p>
          <w:p w:rsidR="00456504" w:rsidRPr="00B269A4" w:rsidRDefault="00456504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Тел.: 8 (3812) 79-02-07</w:t>
            </w:r>
          </w:p>
          <w:p w:rsidR="00456504" w:rsidRPr="00B269A4" w:rsidRDefault="00456504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Факс: 8 (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3812) 66-86-44</w:t>
            </w:r>
          </w:p>
          <w:p w:rsidR="00456504" w:rsidRPr="00B269A4" w:rsidRDefault="00456504" w:rsidP="0073582D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E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mail</w:t>
            </w:r>
            <w:r w:rsidRPr="00B269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 xml:space="preserve">: </w:t>
            </w:r>
            <w:r w:rsidRPr="0081398A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info@poliom-omsk.ru</w:t>
            </w:r>
          </w:p>
        </w:tc>
      </w:tr>
    </w:tbl>
    <w:p w:rsidR="00456504" w:rsidRPr="00456504" w:rsidRDefault="00456504" w:rsidP="00456504">
      <w:pPr>
        <w:spacing w:before="120" w:after="120" w:line="240" w:lineRule="auto"/>
        <w:ind w:firstLine="426"/>
        <w:rPr>
          <w:rFonts w:ascii="Arial" w:eastAsia="Times New Roman" w:hAnsi="Arial" w:cs="Arial"/>
          <w:b/>
          <w:sz w:val="20"/>
          <w:lang w:eastAsia="ru-RU"/>
        </w:rPr>
      </w:pPr>
    </w:p>
    <w:sectPr w:rsidR="00456504" w:rsidRPr="00456504" w:rsidSect="001A1848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68" w:rsidRDefault="006A1068" w:rsidP="001A1848">
      <w:pPr>
        <w:spacing w:after="0" w:line="240" w:lineRule="auto"/>
      </w:pPr>
      <w:r>
        <w:separator/>
      </w:r>
    </w:p>
  </w:endnote>
  <w:endnote w:type="continuationSeparator" w:id="0">
    <w:p w:rsidR="006A1068" w:rsidRDefault="006A1068" w:rsidP="001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68" w:rsidRDefault="006A1068" w:rsidP="001A1848">
      <w:pPr>
        <w:spacing w:after="0" w:line="240" w:lineRule="auto"/>
      </w:pPr>
      <w:r>
        <w:separator/>
      </w:r>
    </w:p>
  </w:footnote>
  <w:footnote w:type="continuationSeparator" w:id="0">
    <w:p w:rsidR="006A1068" w:rsidRDefault="006A1068" w:rsidP="001A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48" w:rsidRDefault="001A18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224"/>
    <w:multiLevelType w:val="hybridMultilevel"/>
    <w:tmpl w:val="1D40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50D59"/>
    <w:multiLevelType w:val="hybridMultilevel"/>
    <w:tmpl w:val="8B2A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487"/>
    <w:multiLevelType w:val="hybridMultilevel"/>
    <w:tmpl w:val="6A98B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F4C07"/>
    <w:multiLevelType w:val="hybridMultilevel"/>
    <w:tmpl w:val="C120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48"/>
    <w:rsid w:val="00004C92"/>
    <w:rsid w:val="00013E2E"/>
    <w:rsid w:val="00052D4D"/>
    <w:rsid w:val="00072A8D"/>
    <w:rsid w:val="0008406F"/>
    <w:rsid w:val="00091D11"/>
    <w:rsid w:val="00092FF7"/>
    <w:rsid w:val="00095127"/>
    <w:rsid w:val="000B146F"/>
    <w:rsid w:val="000D48EC"/>
    <w:rsid w:val="000E2AD5"/>
    <w:rsid w:val="00131C82"/>
    <w:rsid w:val="00160765"/>
    <w:rsid w:val="00173243"/>
    <w:rsid w:val="001952DE"/>
    <w:rsid w:val="001A0FE9"/>
    <w:rsid w:val="001A1848"/>
    <w:rsid w:val="001B5DC0"/>
    <w:rsid w:val="001D05FD"/>
    <w:rsid w:val="00202750"/>
    <w:rsid w:val="002207B1"/>
    <w:rsid w:val="00221702"/>
    <w:rsid w:val="002318B3"/>
    <w:rsid w:val="00257ED7"/>
    <w:rsid w:val="00265C8E"/>
    <w:rsid w:val="00290E66"/>
    <w:rsid w:val="002955BC"/>
    <w:rsid w:val="002B6361"/>
    <w:rsid w:val="002C2EC7"/>
    <w:rsid w:val="002D1FC5"/>
    <w:rsid w:val="002D6D04"/>
    <w:rsid w:val="00302AAB"/>
    <w:rsid w:val="00307098"/>
    <w:rsid w:val="00363787"/>
    <w:rsid w:val="00375CB6"/>
    <w:rsid w:val="0038209B"/>
    <w:rsid w:val="003D2709"/>
    <w:rsid w:val="00413898"/>
    <w:rsid w:val="00444995"/>
    <w:rsid w:val="00456504"/>
    <w:rsid w:val="004A2E4F"/>
    <w:rsid w:val="004C2773"/>
    <w:rsid w:val="004E1D52"/>
    <w:rsid w:val="00550B9B"/>
    <w:rsid w:val="00574CFE"/>
    <w:rsid w:val="005821F1"/>
    <w:rsid w:val="005A2B57"/>
    <w:rsid w:val="005D0E7E"/>
    <w:rsid w:val="006474EA"/>
    <w:rsid w:val="006568E0"/>
    <w:rsid w:val="0066559C"/>
    <w:rsid w:val="00671AA8"/>
    <w:rsid w:val="00693304"/>
    <w:rsid w:val="006A1068"/>
    <w:rsid w:val="006C0C0E"/>
    <w:rsid w:val="006E52B8"/>
    <w:rsid w:val="006F03E5"/>
    <w:rsid w:val="00713F11"/>
    <w:rsid w:val="00731919"/>
    <w:rsid w:val="00771FEA"/>
    <w:rsid w:val="00790EE5"/>
    <w:rsid w:val="007B25BD"/>
    <w:rsid w:val="007B4034"/>
    <w:rsid w:val="007C707B"/>
    <w:rsid w:val="008010DC"/>
    <w:rsid w:val="00803311"/>
    <w:rsid w:val="00804DBB"/>
    <w:rsid w:val="0082734E"/>
    <w:rsid w:val="00831F35"/>
    <w:rsid w:val="008348A3"/>
    <w:rsid w:val="00836A10"/>
    <w:rsid w:val="00844AA5"/>
    <w:rsid w:val="008450E0"/>
    <w:rsid w:val="00877817"/>
    <w:rsid w:val="008A0E2A"/>
    <w:rsid w:val="008A344A"/>
    <w:rsid w:val="008B25BF"/>
    <w:rsid w:val="008B2D81"/>
    <w:rsid w:val="008C316C"/>
    <w:rsid w:val="008D42F8"/>
    <w:rsid w:val="008D5FCA"/>
    <w:rsid w:val="008F4EEF"/>
    <w:rsid w:val="0096041A"/>
    <w:rsid w:val="00965306"/>
    <w:rsid w:val="00984A9C"/>
    <w:rsid w:val="009A12A7"/>
    <w:rsid w:val="009B0035"/>
    <w:rsid w:val="009B4CFD"/>
    <w:rsid w:val="00A44E5A"/>
    <w:rsid w:val="00A55360"/>
    <w:rsid w:val="00A60DD6"/>
    <w:rsid w:val="00A637DD"/>
    <w:rsid w:val="00A76466"/>
    <w:rsid w:val="00AA4046"/>
    <w:rsid w:val="00AA41DC"/>
    <w:rsid w:val="00AD78AC"/>
    <w:rsid w:val="00B1113B"/>
    <w:rsid w:val="00B12A45"/>
    <w:rsid w:val="00B151F5"/>
    <w:rsid w:val="00B632D7"/>
    <w:rsid w:val="00B646BE"/>
    <w:rsid w:val="00B657FA"/>
    <w:rsid w:val="00B76223"/>
    <w:rsid w:val="00B8662A"/>
    <w:rsid w:val="00B94018"/>
    <w:rsid w:val="00BC5046"/>
    <w:rsid w:val="00BE0B39"/>
    <w:rsid w:val="00BE3157"/>
    <w:rsid w:val="00C46AD4"/>
    <w:rsid w:val="00C86B5B"/>
    <w:rsid w:val="00CC6E7D"/>
    <w:rsid w:val="00CD51C0"/>
    <w:rsid w:val="00CF4805"/>
    <w:rsid w:val="00D113CA"/>
    <w:rsid w:val="00D2512A"/>
    <w:rsid w:val="00D75BEA"/>
    <w:rsid w:val="00DA488A"/>
    <w:rsid w:val="00DC3F1A"/>
    <w:rsid w:val="00DD1D64"/>
    <w:rsid w:val="00DE0E14"/>
    <w:rsid w:val="00E03EEC"/>
    <w:rsid w:val="00E854FB"/>
    <w:rsid w:val="00E90FE9"/>
    <w:rsid w:val="00EA6D39"/>
    <w:rsid w:val="00EE766E"/>
    <w:rsid w:val="00F05A26"/>
    <w:rsid w:val="00F33096"/>
    <w:rsid w:val="00F51156"/>
    <w:rsid w:val="00F55ADE"/>
    <w:rsid w:val="00F726A9"/>
    <w:rsid w:val="00F8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E1D5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E1D5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E1D5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1D5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1D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48"/>
  </w:style>
  <w:style w:type="paragraph" w:styleId="a5">
    <w:name w:val="footer"/>
    <w:basedOn w:val="a"/>
    <w:link w:val="a6"/>
    <w:uiPriority w:val="99"/>
    <w:unhideWhenUsed/>
    <w:rsid w:val="001A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48"/>
  </w:style>
  <w:style w:type="paragraph" w:styleId="a7">
    <w:name w:val="Balloon Text"/>
    <w:basedOn w:val="a"/>
    <w:link w:val="a8"/>
    <w:uiPriority w:val="99"/>
    <w:semiHidden/>
    <w:unhideWhenUsed/>
    <w:rsid w:val="001A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8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406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E1D5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E1D5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E1D5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1D5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1D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4C21-D296-47F1-A331-0BC74373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Малыхина А.М.</cp:lastModifiedBy>
  <cp:revision>3</cp:revision>
  <cp:lastPrinted>2017-11-21T05:40:00Z</cp:lastPrinted>
  <dcterms:created xsi:type="dcterms:W3CDTF">2019-08-30T09:35:00Z</dcterms:created>
  <dcterms:modified xsi:type="dcterms:W3CDTF">2019-08-30T10:00:00Z</dcterms:modified>
</cp:coreProperties>
</file>